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4" w:rsidRPr="00214BDF" w:rsidRDefault="00942C74" w:rsidP="00214BDF">
      <w:pPr>
        <w:pStyle w:val="BodyTextIndent"/>
        <w:ind w:left="0" w:firstLine="0"/>
        <w:rPr>
          <w:rFonts w:ascii="Arial" w:hAnsi="Arial" w:cs="Arial"/>
          <w:i w:val="0"/>
          <w:sz w:val="24"/>
          <w:szCs w:val="24"/>
          <w:lang w:val="en-GB"/>
        </w:rPr>
      </w:pPr>
    </w:p>
    <w:p w:rsidR="00942C74" w:rsidRDefault="00942C74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500695" w:rsidRPr="00F52AAA" w:rsidRDefault="00076186" w:rsidP="00500695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u w:val="single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Образец на з</w:t>
      </w:r>
      <w:r w:rsidR="00500695" w:rsidRPr="00F52AAA"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аписник од отворањето на понудите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7525D3" w:rsidRDefault="007525D3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>Договорен</w:t>
      </w:r>
      <w:r w:rsid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орган: 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500695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ХИДРОМЕХАНИЧКА ОПРЕМА ЗА ТЕКОВНО ОДРЖУВАЊЕ</w:t>
      </w:r>
    </w:p>
    <w:p w:rsidR="00F52AAA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534A40">
        <w:rPr>
          <w:rFonts w:ascii="Arial" w:hAnsi="Arial" w:cs="Arial"/>
          <w:b/>
          <w:i w:val="0"/>
          <w:sz w:val="24"/>
          <w:szCs w:val="24"/>
        </w:rPr>
        <w:t xml:space="preserve">  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01666/2019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Датум, време и место на отворањето на понудите: </w:t>
      </w:r>
      <w:r w:rsidR="000862BD" w:rsidRPr="000862BD">
        <w:rPr>
          <w:rFonts w:ascii="Arial" w:hAnsi="Arial" w:cs="Arial"/>
          <w:i w:val="0"/>
          <w:sz w:val="24"/>
          <w:szCs w:val="24"/>
          <w:lang w:val="en-GB"/>
        </w:rPr>
        <w:t>17.06.2019 11:00, Дирекција при ЈП Стрежево Битола</w:t>
      </w:r>
      <w:r w:rsidRPr="007C4145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F52AAA" w:rsidRPr="00DB40A4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Членови на комисијата за јавна набавка: </w:t>
      </w:r>
    </w:p>
    <w:p w:rsidR="00DB40A4" w:rsidRPr="00DB40A4" w:rsidRDefault="00DB40A4" w:rsidP="00DB40A4">
      <w:pPr>
        <w:pStyle w:val="BodyTextIndent"/>
        <w:ind w:left="36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</w:tblGrid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Илија Грујоски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Соња Костадиновска</w:t>
            </w:r>
          </w:p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Петар Буторац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bookmarkStart w:id="0" w:name="commissionSignaturesSection1"/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DB40A4" w:rsidRDefault="00DB40A4" w:rsidP="00DB40A4">
      <w:pPr>
        <w:pStyle w:val="BodyTextIndent"/>
        <w:ind w:left="144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Овластени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те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претст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авници на понудувачите се наведени во евидентниот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лист во прилог.</w:t>
      </w: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Вкупен број на </w:t>
      </w:r>
      <w:r w:rsidR="00071F4D">
        <w:rPr>
          <w:rFonts w:ascii="Arial" w:hAnsi="Arial" w:cs="Arial"/>
          <w:i w:val="0"/>
          <w:sz w:val="24"/>
          <w:szCs w:val="24"/>
          <w:lang w:val="mk-MK"/>
        </w:rPr>
        <w:t>примени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понуди:</w:t>
      </w:r>
      <w:r w:rsidR="00534A40" w:rsidRPr="00534A40"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3</w:t>
      </w:r>
      <w:r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1841B0" w:rsidRDefault="00CE317F" w:rsidP="001841B0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Број на задоцнети понуди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,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 xml:space="preserve">нивни 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измени, замени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>или повлекувања</w:t>
      </w:r>
      <w:r w:rsidR="009E159D" w:rsidRPr="00394CE0">
        <w:rPr>
          <w:rFonts w:ascii="Arial" w:hAnsi="Arial" w:cs="Arial"/>
          <w:i w:val="0"/>
          <w:sz w:val="24"/>
          <w:szCs w:val="24"/>
          <w:lang w:val="mk-MK"/>
        </w:rPr>
        <w:t xml:space="preserve">: 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0</w:t>
      </w:r>
      <w:r w:rsidR="001841B0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Податоци за елементите на понудите кои се читаат на јавното отворање се дадени во табелата во прилог.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Забелешки на овластените претставници на понудувачите:</w:t>
      </w:r>
    </w:p>
    <w:p w:rsidR="00000E21" w:rsidRDefault="00647FA5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________________________________________________________________________________________________________________________________________________________________________.</w:t>
      </w:r>
    </w:p>
    <w:p w:rsidR="00394CE0" w:rsidRPr="00822BD4" w:rsidRDefault="00394CE0" w:rsidP="00822BD4">
      <w:pPr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647FA5" w:rsidRDefault="00CE317F" w:rsidP="00CE317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Записникот е изработен на </w:t>
      </w:r>
      <w:r w:rsidR="00AA5A6D" w:rsidRPr="00AA5A6D">
        <w:rPr>
          <w:rFonts w:ascii="Arial" w:hAnsi="Arial" w:cs="Arial"/>
          <w:lang w:val="mk-MK"/>
        </w:rPr>
        <w:t xml:space="preserve">  </w:t>
      </w:r>
      <w:r w:rsidR="003C394F" w:rsidRPr="003C394F">
        <w:rPr>
          <w:rFonts w:ascii="Arial" w:hAnsi="Arial" w:cs="Arial"/>
        </w:rPr>
        <w:t>17.06.2019 11:00</w:t>
      </w:r>
      <w:r w:rsidR="00AA5A6D" w:rsidRPr="00AA5A6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година.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</w:p>
    <w:p w:rsid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394CE0" w:rsidRP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</w:tblGrid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Илија Грујоски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40726" w:rsidRDefault="006F322D">
            <w:pPr>
              <w:rPr>
                <w:rFonts w:ascii="Arial" w:hAnsi="Arial" w:cs="Arial"/>
                <w:sz w:val="26"/>
                <w:u w:val="single"/>
              </w:rPr>
            </w:pPr>
            <w:proofErr w:type="spellStart"/>
            <w:r>
              <w:rPr>
                <w:rFonts w:ascii="Arial" w:hAnsi="Arial" w:cs="Arial"/>
                <w:sz w:val="26"/>
                <w:u w:val="single"/>
              </w:rPr>
              <w:t>Соња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Костадиновска</w:t>
            </w:r>
            <w:proofErr w:type="spellEnd"/>
          </w:p>
          <w:p w:rsidR="00822BD4" w:rsidRDefault="00822BD4"/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Петар Буторац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1" w:name="commissionSignatures2Section1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1"/>
          </w:p>
        </w:tc>
      </w:tr>
    </w:tbl>
    <w:p w:rsidR="001166AD" w:rsidRPr="001166AD" w:rsidRDefault="001166AD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  <w:sectPr w:rsidR="00B00E77" w:rsidSect="00394CE0">
          <w:footerReference w:type="even" r:id="rId7"/>
          <w:footerReference w:type="default" r:id="rId8"/>
          <w:pgSz w:w="11906" w:h="16838"/>
          <w:pgMar w:top="1440" w:right="1133" w:bottom="1134" w:left="1276" w:header="708" w:footer="708" w:gutter="0"/>
          <w:cols w:space="708"/>
          <w:docGrid w:linePitch="360"/>
        </w:sectPr>
      </w:pPr>
    </w:p>
    <w:p w:rsidR="00822BD4" w:rsidRDefault="00822BD4" w:rsidP="00B00E77">
      <w:pPr>
        <w:jc w:val="center"/>
        <w:rPr>
          <w:rFonts w:ascii="Arial" w:hAnsi="Arial" w:cs="Arial"/>
          <w:b/>
          <w:u w:val="single"/>
          <w:lang w:val="en-US"/>
        </w:rPr>
      </w:pPr>
    </w:p>
    <w:p w:rsidR="00822BD4" w:rsidRDefault="00822BD4" w:rsidP="00B00E77">
      <w:pPr>
        <w:jc w:val="center"/>
        <w:rPr>
          <w:rFonts w:ascii="Arial" w:hAnsi="Arial" w:cs="Arial"/>
          <w:b/>
          <w:u w:val="single"/>
          <w:lang w:val="en-US"/>
        </w:rPr>
      </w:pPr>
    </w:p>
    <w:p w:rsidR="00822BD4" w:rsidRDefault="00822BD4" w:rsidP="00B00E77">
      <w:pPr>
        <w:jc w:val="center"/>
        <w:rPr>
          <w:rFonts w:ascii="Arial" w:hAnsi="Arial" w:cs="Arial"/>
          <w:b/>
          <w:u w:val="single"/>
          <w:lang w:val="en-US"/>
        </w:rPr>
      </w:pPr>
    </w:p>
    <w:p w:rsidR="00822BD4" w:rsidRDefault="00822BD4" w:rsidP="00B00E77">
      <w:pPr>
        <w:jc w:val="center"/>
        <w:rPr>
          <w:rFonts w:ascii="Arial" w:hAnsi="Arial" w:cs="Arial"/>
          <w:b/>
          <w:u w:val="single"/>
          <w:lang w:val="en-US"/>
        </w:rPr>
      </w:pPr>
    </w:p>
    <w:p w:rsidR="00B00E77" w:rsidRDefault="00B00E77" w:rsidP="00B00E77">
      <w:pPr>
        <w:jc w:val="center"/>
        <w:rPr>
          <w:rFonts w:ascii="Arial" w:hAnsi="Arial" w:cs="Arial"/>
          <w:b/>
          <w:u w:val="single"/>
          <w:lang w:val="mk-MK"/>
        </w:rPr>
      </w:pPr>
      <w:r w:rsidRPr="00B00E77">
        <w:rPr>
          <w:rFonts w:ascii="Arial" w:hAnsi="Arial" w:cs="Arial"/>
          <w:b/>
          <w:u w:val="single"/>
          <w:lang w:val="mk-MK"/>
        </w:rPr>
        <w:t>Табела со податоци за елементите на понудите кои се читаат на отворање</w:t>
      </w:r>
      <w:r w:rsidR="007D6A12">
        <w:rPr>
          <w:rFonts w:ascii="Arial" w:hAnsi="Arial" w:cs="Arial"/>
          <w:b/>
          <w:u w:val="single"/>
          <w:lang w:val="mk-MK"/>
        </w:rPr>
        <w:t>то на понудите</w:t>
      </w:r>
    </w:p>
    <w:p w:rsidR="006158BE" w:rsidRDefault="006158BE" w:rsidP="006158BE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7525D3" w:rsidRPr="00534A40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Договорен орган: 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6158BE" w:rsidRPr="00534A40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ХИДРОМЕХАНИЧКА ОПРЕМА ЗА ТЕКОВНО ОДРЖУВАЊЕ</w:t>
      </w:r>
    </w:p>
    <w:p w:rsidR="00B00E77" w:rsidRPr="005134C4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6158BE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534A40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01666/2019</w:t>
      </w:r>
    </w:p>
    <w:p w:rsidR="00EA104A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Датум на отворањето на понудите: </w:t>
      </w:r>
      <w:r w:rsidR="005134C4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17.06.2019 11:00</w:t>
      </w:r>
    </w:p>
    <w:p w:rsidR="00034060" w:rsidRDefault="00034060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4174"/>
      </w:tblGrid>
      <w:tr w:rsidR="00A177CC" w:rsidRPr="00070E75" w:rsidTr="00070E75">
        <w:tc>
          <w:tcPr>
            <w:tcW w:w="14174" w:type="dxa"/>
          </w:tcPr>
          <w:p w:rsidR="00A177CC" w:rsidRPr="00070E75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bookmarkStart w:id="2" w:name="offerDetails"/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t xml:space="preserve"> </w:t>
            </w:r>
            <w:bookmarkEnd w:id="2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12478"/>
            </w:tblGrid>
            <w:tr w:rsidR="00740726">
              <w:tc>
                <w:tcPr>
                  <w:tcW w:w="0" w:type="auto"/>
                </w:tcPr>
                <w:p w:rsidR="00740726" w:rsidRDefault="006F322D">
                  <w:r>
                    <w:t xml:space="preserve">Фасонски елементи и арматури од </w:t>
                  </w:r>
                  <w:r>
                    <w:t>дуктилно железо</w:t>
                  </w:r>
                </w:p>
              </w:tc>
            </w:tr>
            <w:tr w:rsidR="00740726">
              <w:tc>
                <w:tcPr>
                  <w:tcW w:w="0" w:type="auto"/>
                </w:tcPr>
                <w:p w:rsidR="00740726" w:rsidRDefault="00740726"/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12252"/>
                  </w:tblGrid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705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Друштво за производство, трговија и услуги ФОРТУНА ГРУП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520.156,87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6524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ЦМЦ ГРОУП Трговско друштво инжинеринг, советување и застапување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730.277,83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lastRenderedPageBreak/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117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Друштво за производство и трговија ТЕХНОСКОП ДООЕЛ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739.111,94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</w:tbl>
                <w:p w:rsidR="00740726" w:rsidRDefault="00740726"/>
              </w:tc>
            </w:tr>
          </w:tbl>
          <w:p w:rsidR="00740726" w:rsidRDefault="00740726"/>
        </w:tc>
      </w:tr>
      <w:tr w:rsidR="00A177CC" w:rsidRPr="00070E75" w:rsidTr="00070E75">
        <w:tc>
          <w:tcPr>
            <w:tcW w:w="14174" w:type="dxa"/>
          </w:tcPr>
          <w:p w:rsidR="00A177CC" w:rsidRPr="00070E75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12478"/>
            </w:tblGrid>
            <w:tr w:rsidR="00740726">
              <w:tc>
                <w:tcPr>
                  <w:tcW w:w="0" w:type="auto"/>
                </w:tcPr>
                <w:p w:rsidR="00740726" w:rsidRDefault="006F322D">
                  <w:r>
                    <w:t xml:space="preserve">Хидранти за наводнување </w:t>
                  </w:r>
                  <w:r>
                    <w:t>и резервни делови за хидранти</w:t>
                  </w:r>
                </w:p>
              </w:tc>
            </w:tr>
            <w:tr w:rsidR="00740726">
              <w:tc>
                <w:tcPr>
                  <w:tcW w:w="0" w:type="auto"/>
                </w:tcPr>
                <w:p w:rsidR="00740726" w:rsidRDefault="00740726"/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12252"/>
                  </w:tblGrid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705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Друштво за производство, трговија и услуги ФОРТУНА ГРУП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69.661,80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Износ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6524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ЦМЦ ГРОУП Трговско друштво инжинеринг, советување и застапување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Валута на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76.120,82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117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lastRenderedPageBreak/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Друштво за производство и трговија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ТЕХНОСКОП ДООЕЛ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73.975,54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</w:tbl>
                <w:p w:rsidR="00740726" w:rsidRDefault="00740726"/>
              </w:tc>
            </w:tr>
          </w:tbl>
          <w:p w:rsidR="00740726" w:rsidRDefault="00740726"/>
        </w:tc>
      </w:tr>
      <w:tr w:rsidR="00A177CC" w:rsidRPr="00070E75" w:rsidTr="00070E75">
        <w:tc>
          <w:tcPr>
            <w:tcW w:w="14174" w:type="dxa"/>
          </w:tcPr>
          <w:p w:rsidR="00A177CC" w:rsidRPr="00070E75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12478"/>
            </w:tblGrid>
            <w:tr w:rsidR="00740726">
              <w:tc>
                <w:tcPr>
                  <w:tcW w:w="0" w:type="auto"/>
                </w:tcPr>
                <w:p w:rsidR="00740726" w:rsidRDefault="006F322D">
                  <w:r>
                    <w:t xml:space="preserve">Помошен </w:t>
                  </w:r>
                  <w:r>
                    <w:t>материјал за вградување</w:t>
                  </w:r>
                </w:p>
              </w:tc>
            </w:tr>
            <w:tr w:rsidR="00740726">
              <w:tc>
                <w:tcPr>
                  <w:tcW w:w="0" w:type="auto"/>
                </w:tcPr>
                <w:p w:rsidR="00740726" w:rsidRDefault="00740726"/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12252"/>
                  </w:tblGrid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705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Друштво за производство, трговија и услуги ФОРТУНА ГРУП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2.336,14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Износ на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6524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ЦМЦ ГРОУП Трговско друштво инжинеринг, советување и застапување ДОО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Валута на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3.250,75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  <w:tr w:rsidR="00740726">
                    <w:tc>
                      <w:tcPr>
                        <w:tcW w:w="0" w:type="auto"/>
                      </w:tcPr>
                      <w:p w:rsidR="00740726" w:rsidRDefault="00740726"/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>
                        <w:tblGrid>
                          <w:gridCol w:w="5502"/>
                          <w:gridCol w:w="5117"/>
                        </w:tblGrid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Опис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Понудувач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Назив на понудувачот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Друштво за производство и трговија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ТЕХНОСКОП ДООЕЛ Скопје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lastRenderedPageBreak/>
                                <w:t>Рок на важност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Валута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MKD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Вкупна цена (без ДДВ )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2.955,22</w:t>
                              </w:r>
                            </w:p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Гаранција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Износ на гаранцијата на понудата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  <w:tr w:rsidR="00740726">
                          <w:tc>
                            <w:tcPr>
                              <w:tcW w:w="0" w:type="auto"/>
                            </w:tcPr>
                            <w:p w:rsidR="00740726" w:rsidRDefault="006F322D"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Други податоци што се читаат согласно со тендерската документација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740726" w:rsidRDefault="00740726"/>
                          </w:tc>
                        </w:tr>
                      </w:tbl>
                      <w:p w:rsidR="00740726" w:rsidRDefault="00740726"/>
                    </w:tc>
                  </w:tr>
                </w:tbl>
                <w:p w:rsidR="00740726" w:rsidRDefault="00740726"/>
              </w:tc>
            </w:tr>
          </w:tbl>
          <w:p w:rsidR="00740726" w:rsidRDefault="00740726"/>
        </w:tc>
      </w:tr>
      <w:tr w:rsidR="00A177CC" w:rsidRPr="00070E75" w:rsidTr="00070E75">
        <w:tc>
          <w:tcPr>
            <w:tcW w:w="14174" w:type="dxa"/>
          </w:tcPr>
          <w:p w:rsidR="00A177CC" w:rsidRPr="00070E75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034060" w:rsidRDefault="00034060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</w:p>
    <w:p w:rsidR="00034060" w:rsidRDefault="00034060" w:rsidP="006158BE">
      <w:pPr>
        <w:rPr>
          <w:rFonts w:ascii="Arial" w:hAnsi="Arial" w:cs="Arial"/>
          <w:lang w:val="en-US"/>
        </w:rPr>
      </w:pPr>
    </w:p>
    <w:p w:rsidR="00734EAB" w:rsidRDefault="00734EAB" w:rsidP="006158BE">
      <w:pPr>
        <w:rPr>
          <w:rFonts w:ascii="Arial" w:hAnsi="Arial" w:cs="Arial"/>
          <w:lang w:val="en-US"/>
        </w:rPr>
      </w:pPr>
    </w:p>
    <w:p w:rsidR="00D74377" w:rsidRDefault="00D74377" w:rsidP="006158BE">
      <w:pPr>
        <w:rPr>
          <w:rFonts w:ascii="Arial" w:hAnsi="Arial" w:cs="Arial"/>
          <w:lang w:val="en-US"/>
        </w:rPr>
      </w:pPr>
    </w:p>
    <w:p w:rsidR="00174F9F" w:rsidRDefault="008878AE" w:rsidP="008878A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 </w:t>
      </w:r>
      <w:r w:rsidR="00174F9F"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tbl>
      <w:tblPr>
        <w:tblpPr w:leftFromText="180" w:rightFromText="180" w:vertAnchor="text" w:horzAnchor="page" w:tblpX="2053" w:tblpY="18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</w:tblGrid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78AE" w:rsidRPr="005E1E56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Илија Грујоски</w:t>
            </w:r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78AE" w:rsidRPr="005E1E56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40726" w:rsidRDefault="006F322D">
            <w:pPr>
              <w:rPr>
                <w:rFonts w:ascii="Arial" w:hAnsi="Arial" w:cs="Arial"/>
                <w:sz w:val="26"/>
                <w:u w:val="single"/>
              </w:rPr>
            </w:pPr>
            <w:proofErr w:type="spellStart"/>
            <w:r>
              <w:rPr>
                <w:rFonts w:ascii="Arial" w:hAnsi="Arial" w:cs="Arial"/>
                <w:sz w:val="26"/>
                <w:u w:val="single"/>
              </w:rPr>
              <w:t>Соња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Костадиновска</w:t>
            </w:r>
            <w:proofErr w:type="spellEnd"/>
          </w:p>
          <w:p w:rsidR="00822BD4" w:rsidRDefault="00822BD4"/>
          <w:p w:rsidR="00740726" w:rsidRDefault="006F322D">
            <w:r>
              <w:rPr>
                <w:rFonts w:ascii="Arial" w:hAnsi="Arial" w:cs="Arial"/>
                <w:sz w:val="26"/>
                <w:u w:val="single"/>
              </w:rPr>
              <w:t>Петар Буторац</w:t>
            </w:r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78AE" w:rsidRPr="005E1E56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3" w:name="commissionSignatures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3"/>
          </w:p>
        </w:tc>
      </w:tr>
    </w:tbl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</w:p>
    <w:p w:rsidR="00174F9F" w:rsidRDefault="00174F9F" w:rsidP="006158BE">
      <w:pPr>
        <w:rPr>
          <w:rFonts w:ascii="Arial" w:hAnsi="Arial" w:cs="Arial"/>
          <w:lang w:val="mk-MK"/>
        </w:rPr>
        <w:sectPr w:rsidR="00174F9F" w:rsidSect="00B00E77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  <w:r w:rsidRPr="006158BE">
        <w:rPr>
          <w:rFonts w:ascii="Arial" w:hAnsi="Arial" w:cs="Arial"/>
          <w:b/>
          <w:u w:val="single"/>
          <w:lang w:val="mk-MK"/>
        </w:rPr>
        <w:lastRenderedPageBreak/>
        <w:t>Евидентен лист на овластени претставници на понудувачите</w:t>
      </w:r>
    </w:p>
    <w:p w:rsidR="006158BE" w:rsidRDefault="006158BE" w:rsidP="00174F9F">
      <w:pPr>
        <w:pStyle w:val="BodyTextIndent"/>
        <w:ind w:right="-328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7525D3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>Договорен орган: _________________________</w:t>
      </w:r>
    </w:p>
    <w:p w:rsidR="006158BE" w:rsidRPr="00F52AAA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договорот:___________________________</w:t>
      </w:r>
    </w:p>
    <w:p w:rsidR="006158BE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огласот:____________</w:t>
      </w:r>
    </w:p>
    <w:p w:rsidR="007D6A12" w:rsidRPr="00F52AAA" w:rsidRDefault="007D6A12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>Датум на отворањето на понудите: _______________</w:t>
      </w: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Pr="006158BE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tbl>
      <w:tblPr>
        <w:tblW w:w="97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4159"/>
        <w:gridCol w:w="3294"/>
        <w:gridCol w:w="1780"/>
      </w:tblGrid>
      <w:tr w:rsidR="006158BE" w:rsidRPr="000855FE" w:rsidTr="00AA5A6D">
        <w:tc>
          <w:tcPr>
            <w:tcW w:w="485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Бр.</w:t>
            </w:r>
          </w:p>
        </w:tc>
        <w:tc>
          <w:tcPr>
            <w:tcW w:w="4159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Име и презиме на овластениот претставник</w:t>
            </w:r>
          </w:p>
        </w:tc>
        <w:tc>
          <w:tcPr>
            <w:tcW w:w="3294" w:type="dxa"/>
            <w:shd w:val="clear" w:color="auto" w:fill="CCCCCC"/>
          </w:tcPr>
          <w:p w:rsidR="006158BE" w:rsidRPr="000855FE" w:rsidRDefault="00D3449A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Назив</w:t>
            </w:r>
            <w:r w:rsidR="006158BE" w:rsidRPr="000855FE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понудувачот</w:t>
            </w:r>
          </w:p>
        </w:tc>
        <w:tc>
          <w:tcPr>
            <w:tcW w:w="1780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Потпис</w:t>
            </w: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1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2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3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4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...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</w:t>
      </w: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E07F93" w:rsidRPr="00E45A49" w:rsidRDefault="00E07F93" w:rsidP="00BB0478">
      <w:pPr>
        <w:jc w:val="center"/>
        <w:rPr>
          <w:rFonts w:ascii="Arial" w:hAnsi="Arial" w:cs="Arial"/>
          <w:lang w:val="mk-MK"/>
        </w:rPr>
      </w:pPr>
    </w:p>
    <w:sectPr w:rsidR="00E07F93" w:rsidRPr="00E45A49" w:rsidSect="007D6A1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2D" w:rsidRDefault="006F322D">
      <w:r>
        <w:separator/>
      </w:r>
    </w:p>
  </w:endnote>
  <w:endnote w:type="continuationSeparator" w:id="0">
    <w:p w:rsidR="006F322D" w:rsidRDefault="006F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77" w:rsidRDefault="00740726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77" w:rsidRDefault="00740726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BD4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2D" w:rsidRDefault="006F322D">
      <w:r>
        <w:separator/>
      </w:r>
    </w:p>
  </w:footnote>
  <w:footnote w:type="continuationSeparator" w:id="0">
    <w:p w:rsidR="006F322D" w:rsidRDefault="006F3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74AF"/>
    <w:multiLevelType w:val="hybridMultilevel"/>
    <w:tmpl w:val="3864CD5A"/>
    <w:lvl w:ilvl="0" w:tplc="D4DC8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1C1ABB"/>
    <w:multiLevelType w:val="hybridMultilevel"/>
    <w:tmpl w:val="E568862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C709A9"/>
    <w:multiLevelType w:val="hybridMultilevel"/>
    <w:tmpl w:val="36E67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9D2F7B"/>
    <w:multiLevelType w:val="hybridMultilevel"/>
    <w:tmpl w:val="6518DD04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24232F"/>
    <w:multiLevelType w:val="hybridMultilevel"/>
    <w:tmpl w:val="26DE8E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15C6E"/>
    <w:multiLevelType w:val="hybridMultilevel"/>
    <w:tmpl w:val="8158B68A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F342BB"/>
    <w:multiLevelType w:val="hybridMultilevel"/>
    <w:tmpl w:val="84F2CEE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C79"/>
    <w:rsid w:val="00000E21"/>
    <w:rsid w:val="00005422"/>
    <w:rsid w:val="00012909"/>
    <w:rsid w:val="00034060"/>
    <w:rsid w:val="000361FB"/>
    <w:rsid w:val="000413AE"/>
    <w:rsid w:val="00045947"/>
    <w:rsid w:val="00070E75"/>
    <w:rsid w:val="00071F4D"/>
    <w:rsid w:val="00076186"/>
    <w:rsid w:val="000855FE"/>
    <w:rsid w:val="000862BD"/>
    <w:rsid w:val="00086522"/>
    <w:rsid w:val="000D7798"/>
    <w:rsid w:val="000F5B9A"/>
    <w:rsid w:val="00107A05"/>
    <w:rsid w:val="001166AD"/>
    <w:rsid w:val="001305B6"/>
    <w:rsid w:val="00136814"/>
    <w:rsid w:val="00152BB1"/>
    <w:rsid w:val="00156641"/>
    <w:rsid w:val="00174F9F"/>
    <w:rsid w:val="001841B0"/>
    <w:rsid w:val="001936E3"/>
    <w:rsid w:val="001D52DE"/>
    <w:rsid w:val="00214BDF"/>
    <w:rsid w:val="00233FCD"/>
    <w:rsid w:val="002420C6"/>
    <w:rsid w:val="00261D32"/>
    <w:rsid w:val="00267982"/>
    <w:rsid w:val="002A1E63"/>
    <w:rsid w:val="002B40E5"/>
    <w:rsid w:val="002C5052"/>
    <w:rsid w:val="002E3A3D"/>
    <w:rsid w:val="002E61F0"/>
    <w:rsid w:val="002F5E11"/>
    <w:rsid w:val="00302657"/>
    <w:rsid w:val="00345796"/>
    <w:rsid w:val="00350012"/>
    <w:rsid w:val="00380677"/>
    <w:rsid w:val="00394CE0"/>
    <w:rsid w:val="003B76D7"/>
    <w:rsid w:val="003C394F"/>
    <w:rsid w:val="004203BA"/>
    <w:rsid w:val="00422D33"/>
    <w:rsid w:val="00442E3B"/>
    <w:rsid w:val="00444928"/>
    <w:rsid w:val="00447C79"/>
    <w:rsid w:val="0045237E"/>
    <w:rsid w:val="004530DB"/>
    <w:rsid w:val="0047033D"/>
    <w:rsid w:val="004D3C13"/>
    <w:rsid w:val="004D54AE"/>
    <w:rsid w:val="00500695"/>
    <w:rsid w:val="00502FF1"/>
    <w:rsid w:val="005134C4"/>
    <w:rsid w:val="00534A40"/>
    <w:rsid w:val="00550F3F"/>
    <w:rsid w:val="00576EFA"/>
    <w:rsid w:val="00582758"/>
    <w:rsid w:val="0058754A"/>
    <w:rsid w:val="005903DF"/>
    <w:rsid w:val="00594D6F"/>
    <w:rsid w:val="00594F5E"/>
    <w:rsid w:val="005A5B53"/>
    <w:rsid w:val="005B41CB"/>
    <w:rsid w:val="005E1E56"/>
    <w:rsid w:val="00600024"/>
    <w:rsid w:val="006158BE"/>
    <w:rsid w:val="00640A8C"/>
    <w:rsid w:val="00645968"/>
    <w:rsid w:val="00647FA5"/>
    <w:rsid w:val="00654BDC"/>
    <w:rsid w:val="0066055D"/>
    <w:rsid w:val="00660CFC"/>
    <w:rsid w:val="006819C6"/>
    <w:rsid w:val="006A472B"/>
    <w:rsid w:val="006D09CD"/>
    <w:rsid w:val="006D2CD2"/>
    <w:rsid w:val="006E43DE"/>
    <w:rsid w:val="006F322D"/>
    <w:rsid w:val="00706ABF"/>
    <w:rsid w:val="00724C88"/>
    <w:rsid w:val="00734EAB"/>
    <w:rsid w:val="00740726"/>
    <w:rsid w:val="007525D3"/>
    <w:rsid w:val="00796DE6"/>
    <w:rsid w:val="00797A70"/>
    <w:rsid w:val="007C4145"/>
    <w:rsid w:val="007D6A12"/>
    <w:rsid w:val="007F1AFA"/>
    <w:rsid w:val="00822BD4"/>
    <w:rsid w:val="008878AE"/>
    <w:rsid w:val="008C3A86"/>
    <w:rsid w:val="0093089A"/>
    <w:rsid w:val="00942C74"/>
    <w:rsid w:val="009577AD"/>
    <w:rsid w:val="009659E2"/>
    <w:rsid w:val="00976F98"/>
    <w:rsid w:val="009D3078"/>
    <w:rsid w:val="009E159D"/>
    <w:rsid w:val="009E352E"/>
    <w:rsid w:val="00A105D5"/>
    <w:rsid w:val="00A177CC"/>
    <w:rsid w:val="00A31BDD"/>
    <w:rsid w:val="00A4781E"/>
    <w:rsid w:val="00A4799F"/>
    <w:rsid w:val="00A72AAB"/>
    <w:rsid w:val="00A73637"/>
    <w:rsid w:val="00A8660F"/>
    <w:rsid w:val="00AA5A6D"/>
    <w:rsid w:val="00AD4ACB"/>
    <w:rsid w:val="00AE019F"/>
    <w:rsid w:val="00B00E77"/>
    <w:rsid w:val="00B516BB"/>
    <w:rsid w:val="00B64B0D"/>
    <w:rsid w:val="00BB0478"/>
    <w:rsid w:val="00BC35F3"/>
    <w:rsid w:val="00BD2F4C"/>
    <w:rsid w:val="00BE060B"/>
    <w:rsid w:val="00C17DEE"/>
    <w:rsid w:val="00C75BA8"/>
    <w:rsid w:val="00CA636A"/>
    <w:rsid w:val="00CD38D7"/>
    <w:rsid w:val="00CE317F"/>
    <w:rsid w:val="00CF0E44"/>
    <w:rsid w:val="00D11293"/>
    <w:rsid w:val="00D327F7"/>
    <w:rsid w:val="00D3449A"/>
    <w:rsid w:val="00D57EDC"/>
    <w:rsid w:val="00D74377"/>
    <w:rsid w:val="00D85969"/>
    <w:rsid w:val="00D92473"/>
    <w:rsid w:val="00D94503"/>
    <w:rsid w:val="00DB40A4"/>
    <w:rsid w:val="00DE7BEB"/>
    <w:rsid w:val="00E03BA1"/>
    <w:rsid w:val="00E07F93"/>
    <w:rsid w:val="00E10C26"/>
    <w:rsid w:val="00E14A77"/>
    <w:rsid w:val="00E45A49"/>
    <w:rsid w:val="00E6033A"/>
    <w:rsid w:val="00EA104A"/>
    <w:rsid w:val="00EF2BC1"/>
    <w:rsid w:val="00F52AAA"/>
    <w:rsid w:val="00F71FEF"/>
    <w:rsid w:val="00F95795"/>
    <w:rsid w:val="00F97126"/>
    <w:rsid w:val="00FC4DCC"/>
    <w:rsid w:val="00FC682F"/>
    <w:rsid w:val="00FE1C4A"/>
    <w:rsid w:val="00FE5B25"/>
    <w:rsid w:val="00FF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F9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5E11"/>
    <w:pPr>
      <w:ind w:left="284" w:hanging="284"/>
    </w:pPr>
    <w:rPr>
      <w:rFonts w:ascii="MAC C Swiss" w:hAnsi="MAC C Swiss"/>
      <w:i/>
      <w:sz w:val="20"/>
      <w:szCs w:val="20"/>
      <w:lang w:val="en-US" w:eastAsia="en-US"/>
    </w:rPr>
  </w:style>
  <w:style w:type="table" w:styleId="TableGrid">
    <w:name w:val="Table Grid"/>
    <w:basedOn w:val="TableNormal"/>
    <w:rsid w:val="00B0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420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5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5969"/>
  </w:style>
  <w:style w:type="paragraph" w:styleId="FootnoteText">
    <w:name w:val="footnote text"/>
    <w:basedOn w:val="Normal"/>
    <w:semiHidden/>
    <w:rsid w:val="0058275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82758"/>
    <w:rPr>
      <w:vertAlign w:val="superscript"/>
    </w:rPr>
  </w:style>
  <w:style w:type="character" w:styleId="CommentReference">
    <w:name w:val="annotation reference"/>
    <w:basedOn w:val="DefaultParagraphFont"/>
    <w:rsid w:val="00AE0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19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rp43xLvR8+8Niw3YVd1U+9iNyeQ=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KRyGMgZVrWAcVgs6b2jqVqTqJwA0yYUl5e2Hev1FE5lux5avQPuPEGScjOE2GKaDaVwr7db6
    QF3+h4F4b/tkVdOV/yYZegxaI9cQja73m7bl7QXvEVX2mP3T2E0qWX0sjCbMwTs8TIPulA6t
    GHPjpd3v1uRacbp4Kym/i32Ha2S+TdlYnNlcLjLBN8yq0DxBXjqZHd1ES/nP31s0O6OIZJ8f
    PONa9JuSJ7vZln00UimW0UrowaXuuR6ySD+J8j8VhqK4PcfhzYsLVipwJt7lSm4bkjt7xxEC
    u6vVacaqyvbb4EG0qAjzFee1t9Zus7ub9YfTUv06pjghK4OGXBoGTg==
  </SignatureValue>
  <KeyInfo>
    <KeyValue>
      <RSAKeyValue>
        <Modulus>
            w2XB5nsEGhM1oX8+wa8KW8oSc4y+ct5sZorBcANhamBlnA2Hllv4oJYSss/Z30PrYWWYN35h
            ZIWKFlQClBV8WzN1ItAUy6sIBfD37scZqRSSsPq/6LzZi219KlgiKnLEusZ8k7ylfbbT8b1s
            zs9724ugDETZcotNk0QNKupoMnPIyMqJrbdaFgQSiFWqXHGe1/Jb2CU8BSHW2ZVZEcnkce5B
            YMe5ustleUMdOFogUEJW40CJrtA2x683cz4H0jjFDJrxZqOS1AQA3GaLV3rjME54jgHjMX+w
            CsL7JMc/yyNE0qSVjczHtksH8mH0LOUWEhG7+5f4sD0208aQUCzuUw==
          </Modulus>
        <Exponent>AQAB</Exponent>
      </RSAKeyValue>
    </KeyValue>
    <X509Data>
      <X509Certificate>
          MIIF1TCCBL2gAwIBAgIQE4z69Nb+T0Nsqj6OYr6pZjANBgkqhkiG9w0BAQsFADCBsTELMAkG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ZSBTZXJ2aWNlczAeFw0xODA1MjkwMDAwMDBaFw0yMDA1MjgyMzU5NTlaMIGlMRwwGgYDVQQK
          FBNKUCBTVFJFWkhFVk8gQklUT0xBMRYwFAYDVQQFEw00MDAyOTc4MTEzNDY3MQswCQYDVQQG
          EwJNSzEkMCIGCSqGSIb3DQEJARYVZ3J1am9fZ3J1am9AeWFob28uY29tMREwDwYDVQQEDAhH
          cnVqb3NraTEOMAwGA1UEKgwFSWxpamExFzAVBgNVBAMMDklsaWphIEdydWpvc2tpMIIBIjAN
          BgkqhkiG9w0BAQEFAAOCAQ8AMIIBCgKCAQEAw2XB5nsEGhM1oX8+wa8KW8oSc4y+ct5sZorB
          cANhamBlnA2Hllv4oJYSss/Z30PrYWWYN35hZIWKFlQClBV8WzN1ItAUy6sIBfD37scZqRSS
          sPq/6LzZi219KlgiKnLEusZ8k7ylfbbT8b1szs9724ugDETZcotNk0QNKupoMnPIyMqJrbda
          FgQSiFWqXHGe1/Jb2CU8BSHW2ZVZEcnkce5BYMe5ustleUMdOFogUEJW40CJrtA2x683cz4H
          0jjFDJrxZqOS1AQA3GaLV3rjME54jgHjMX+wCsL7JMc/yyNE0qSVjczHtksH8mH0LOUWEhG7
          +5f4sD0208aQUCzuUwIDAQABo4IB8TCCAe0wCQYDVR0TBAIwADCB9gYDVR0gBIHuMIHrMEMG
          C2CGSAGG+EUBBxcCMDQwMgYIKwYBBQUHAgEWJmh0dHA6Ly93d3cua2lic3RydXN0Lm1rL3Jl
          cG9zaXRvcnkvY3BzMIGUBgYEAIswAQEwgYkwgYYGCCsGAQUFBwICMHoaeE92YSBlIGt2YWxp
          ZmlrdXZhbiBzZXJ0aWZpa2F0IHphIGVsZWt0cm9uc2tpIHBvdHBpcyBzb2dsYXNubyBFdnJv
          cHNrYXRhIFJlZ3VsYXRpdmEgaSBzb29kdmV0bmF0YSBNYWtlZG9uc2thIGxlZ2lzbGF0aXZh
          LjANBgtghkgBhvhFAQcsAjAzBgNVHR8ELDAqMCigJqAkhiJodHRwOi8vY3JsLmtpYnN0cnVz
          dC5tay9WZXJiYVEuY3JsMAsGA1UdDwQEAwIE8DAdBgNVHQ4EFgQUBzJ9cI88IjbhaXJFKWr2
          bQq6fAQwHwYDVR0jBBgwFoAUPaKV8+4jQmPbqKqVShJbKBd3sMswKQYDVR0lBCIwIAYIKwYB
          BQUHAwIGCCsGAQUFBwMEBgorBgEEAYI3FAICMCAGA1UdEQQZMBeBFWdydWpvX2dydWpvQHlh
          aG9vLmNvbTAYBggrBgEFBQcBAwQMMAowCAYGBACORgEBMA0GCSqGSIb3DQEBCwUAA4IBAQBT
          niUuFYB9RRMXj9b1yUd5MWwWBT8H+3C6/ZdmToQ4636LsddDlLsy0+dy2nw0SbroYOb5StKz
          l2hULfeixV719D1mKAXnUPB/AWRDYUl74liaecEXt/sfXhqmyHGpovNIKLKMfIJLnNiD93tg
          Xkb5Q12jkQYcfrUwrCsRX2XGXL47L9XtCHv53bEfuSXJ/iu+InYZzbFpXQpgyjgUDgbYCFfx
          MPHLPmP8/NSfypkk+ZXphyID4nPUsmz8nyJdQDXrSVvkoqb9tyUs3F/CW5+MKicbLSPI8hAA
          BqBVJoEgM9ynQxWAaQ0reHv7qqMa1pfOjuuHZJwHqU001IZYlqRy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VFtd8MRjfbmEGf2/0zjHh1t5L6k=</DigestValue>
      </Reference>
      <Reference URI="/word/document.xml?ContentType=application/vnd.openxmlformats-officedocument.wordprocessingml.document.main+xml">
        <DigestMethod Algorithm="http://www.w3.org/2000/09/xmldsig#sha1"/>
        <DigestValue>8HWEeZyBPlaQ7UB1xbbjr7/LL+E=</DigestValue>
      </Reference>
      <Reference URI="/word/endnotes.xml?ContentType=application/vnd.openxmlformats-officedocument.wordprocessingml.endnotes+xml">
        <DigestMethod Algorithm="http://www.w3.org/2000/09/xmldsig#sha1"/>
        <DigestValue>9+zmtDjK8xvADfJ7nXcAl7h0JVc=</DigestValue>
      </Reference>
      <Reference URI="/word/fontTable.xml?ContentType=application/vnd.openxmlformats-officedocument.wordprocessingml.fontTable+xml">
        <DigestMethod Algorithm="http://www.w3.org/2000/09/xmldsig#sha1"/>
        <DigestValue>vVnNOJJxYlaTgsdeE75FPdixuSI=</DigestValue>
      </Reference>
      <Reference URI="/word/footer1.xml?ContentType=application/vnd.openxmlformats-officedocument.wordprocessingml.footer+xml">
        <DigestMethod Algorithm="http://www.w3.org/2000/09/xmldsig#sha1"/>
        <DigestValue>rzM7rU0eDj3+m1Yi/YT+JbzrDU8=</DigestValue>
      </Reference>
      <Reference URI="/word/footer2.xml?ContentType=application/vnd.openxmlformats-officedocument.wordprocessingml.footer+xml">
        <DigestMethod Algorithm="http://www.w3.org/2000/09/xmldsig#sha1"/>
        <DigestValue>N2eCxOEDNPwm4PF25CBvpVA8/Yc=</DigestValue>
      </Reference>
      <Reference URI="/word/footnotes.xml?ContentType=application/vnd.openxmlformats-officedocument.wordprocessingml.footnotes+xml">
        <DigestMethod Algorithm="http://www.w3.org/2000/09/xmldsig#sha1"/>
        <DigestValue>zaKm4fZDZzIA5RXuD0CRqVP/OVc=</DigestValue>
      </Reference>
      <Reference URI="/word/numbering.xml?ContentType=application/vnd.openxmlformats-officedocument.wordprocessingml.numbering+xml">
        <DigestMethod Algorithm="http://www.w3.org/2000/09/xmldsig#sha1"/>
        <DigestValue>rNwdzIwddh9HO7Nd/eoMu1UvFb8=</DigestValue>
      </Reference>
      <Reference URI="/word/settings.xml?ContentType=application/vnd.openxmlformats-officedocument.wordprocessingml.settings+xml">
        <DigestMethod Algorithm="http://www.w3.org/2000/09/xmldsig#sha1"/>
        <DigestValue>JHuxroTgkfP1juiTVQye6kUrs2U=</DigestValue>
      </Reference>
      <Reference URI="/word/styles.xml?ContentType=application/vnd.openxmlformats-officedocument.wordprocessingml.styles+xml">
        <DigestMethod Algorithm="http://www.w3.org/2000/09/xmldsig#sha1"/>
        <DigestValue>SyuE9n8w7QAa7ecNQX1U/4G+KiA=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2019-06-17T09:38:10Z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записник од отворањето на понудите</vt:lpstr>
    </vt:vector>
  </TitlesOfParts>
  <Company>Ministry of Finance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записник од отворањето на понудите</dc:title>
  <dc:creator>aleksandara</dc:creator>
  <cp:lastModifiedBy>Sonja856</cp:lastModifiedBy>
  <cp:revision>10</cp:revision>
  <cp:lastPrinted>2007-12-12T08:52:00Z</cp:lastPrinted>
  <dcterms:created xsi:type="dcterms:W3CDTF">2011-11-08T15:02:00Z</dcterms:created>
  <dcterms:modified xsi:type="dcterms:W3CDTF">2019-06-17T09:35:00Z</dcterms:modified>
</cp:coreProperties>
</file>